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383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383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расходования средств на реализацию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мероприятий по формированию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организационно-методического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обеспечения и созданию доступной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пространственно-развивающей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образовательной среды для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организации специальных условий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обучения детей с ограниченными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возможностями здоровья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Правительства Воронежской области от 27.04.2021 № 231 «Об утверждении правил предоставления и методики распределения иных межбюджетных трансфертов из областного бюджета бюджетам муниципальных районов (городских округов) Воронежской области на формирование организационно-методического обеспечения и создание доступной пространственно-развивающей образовательной среды для организации специальных условий обучения детей с ограниченными возможностями здоровья»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средств на реализацию мероприятий по формированию организационно-методического обеспечения и созданию доступной пространственно-развивающей образовательной среды для организации специальных условий обучения детей с ограниченными возможностями здоровья.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уполномоченным органом по расходованию и целевому использованию средств на реализацию мероприятий по формированию организационно-методического обеспечения и созданию доступной пространственно-развивающей образовательной среды для организации специальных условий обучения детей с ограниченными возможностями здоровья управление образования и молодежной политики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Признать утратившим силу постановление администрации городского округа город Воронеж от 20.05.2022 № 442 «Об утверждении Порядка расходования средств на реализацию мероприятий по формированию организационно-методического обеспечения и созданию доступной пространственно-развивающей образовательной среды для организации специальных условий обучения детей с ограниченными возможностями здоровья».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